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14" w:rsidRPr="00FD3114" w:rsidRDefault="00FD3114" w:rsidP="00FD3114">
      <w:pPr>
        <w:jc w:val="center"/>
        <w:rPr>
          <w:rFonts w:ascii="Comic Sans MS" w:hAnsi="Comic Sans MS"/>
          <w:u w:val="single"/>
        </w:rPr>
      </w:pPr>
      <w:r w:rsidRPr="00FD3114">
        <w:rPr>
          <w:rFonts w:ascii="Comic Sans MS" w:hAnsi="Comic Sans MS"/>
          <w:u w:val="single"/>
        </w:rPr>
        <w:t>Techniques for Studying Prokaryotic Cells (Bacteria)</w:t>
      </w:r>
    </w:p>
    <w:p w:rsidR="00FD3114" w:rsidRPr="00FD3114" w:rsidRDefault="00FD3114" w:rsidP="00FD3114">
      <w:pPr>
        <w:jc w:val="center"/>
        <w:rPr>
          <w:rFonts w:ascii="Comic Sans MS" w:hAnsi="Comic Sans MS"/>
          <w:u w:val="single"/>
        </w:rPr>
      </w:pPr>
    </w:p>
    <w:p w:rsidR="008E581C" w:rsidRDefault="00FD3114">
      <w:pPr>
        <w:rPr>
          <w:rFonts w:ascii="Comic Sans MS" w:hAnsi="Comic Sans MS"/>
        </w:rPr>
      </w:pPr>
      <w:r w:rsidRPr="00FD3114">
        <w:rPr>
          <w:rFonts w:ascii="Comic Sans MS" w:hAnsi="Comic Sans MS"/>
        </w:rPr>
        <w:t>Introduction:  In this lab</w:t>
      </w:r>
      <w:r>
        <w:rPr>
          <w:rFonts w:ascii="Comic Sans MS" w:hAnsi="Comic Sans MS"/>
        </w:rPr>
        <w:t xml:space="preserve">, we will be learning basic techniques for culturing bacterial cells, and doing research with them.  Specifically, we will examine one variable to determine how it affects bacterial cell survival and growth.  </w:t>
      </w:r>
    </w:p>
    <w:p w:rsidR="00FD3114" w:rsidRDefault="00BA31FE">
      <w:pPr>
        <w:rPr>
          <w:rFonts w:ascii="Comic Sans MS" w:hAnsi="Comic Sans MS"/>
        </w:rPr>
      </w:pPr>
      <w:r>
        <w:rPr>
          <w:rFonts w:ascii="Comic Sans MS" w:hAnsi="Comic Sans MS"/>
        </w:rPr>
        <w:t>Materials: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2F0519" w:rsidTr="002F0519">
        <w:tc>
          <w:tcPr>
            <w:tcW w:w="2754" w:type="dxa"/>
          </w:tcPr>
          <w:p w:rsidR="002F0519" w:rsidRP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Petri dishes (2 per group)</w:t>
            </w:r>
          </w:p>
        </w:tc>
        <w:tc>
          <w:tcPr>
            <w:tcW w:w="2754" w:type="dxa"/>
          </w:tcPr>
          <w:p w:rsidR="002F0519" w:rsidRP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Nutrient agar powder</w:t>
            </w:r>
          </w:p>
        </w:tc>
        <w:tc>
          <w:tcPr>
            <w:tcW w:w="2754" w:type="dxa"/>
          </w:tcPr>
          <w:p w:rsid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Balance</w:t>
            </w:r>
          </w:p>
          <w:p w:rsidR="002F0519" w:rsidRDefault="002F0519">
            <w:pPr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Water</w:t>
            </w:r>
          </w:p>
          <w:p w:rsidR="002F0519" w:rsidRDefault="002F0519">
            <w:pPr>
              <w:rPr>
                <w:rFonts w:ascii="Comic Sans MS" w:hAnsi="Comic Sans MS"/>
              </w:rPr>
            </w:pPr>
          </w:p>
        </w:tc>
      </w:tr>
      <w:tr w:rsidR="002F0519" w:rsidTr="002F0519">
        <w:tc>
          <w:tcPr>
            <w:tcW w:w="2754" w:type="dxa"/>
          </w:tcPr>
          <w:p w:rsid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Glass Flask</w:t>
            </w:r>
          </w:p>
          <w:p w:rsidR="002F0519" w:rsidRDefault="002F0519">
            <w:pPr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Microwave</w:t>
            </w:r>
          </w:p>
          <w:p w:rsidR="002F0519" w:rsidRDefault="002F0519">
            <w:pPr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2F0519" w:rsidRP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Graduated cylinder</w:t>
            </w:r>
          </w:p>
        </w:tc>
        <w:tc>
          <w:tcPr>
            <w:tcW w:w="2754" w:type="dxa"/>
          </w:tcPr>
          <w:p w:rsidR="002F0519" w:rsidRP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Candle (flame source)</w:t>
            </w:r>
          </w:p>
        </w:tc>
      </w:tr>
      <w:tr w:rsidR="002F0519" w:rsidTr="002F0519">
        <w:tc>
          <w:tcPr>
            <w:tcW w:w="2754" w:type="dxa"/>
          </w:tcPr>
          <w:p w:rsidR="002F0519" w:rsidRP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Matches or lighter</w:t>
            </w:r>
          </w:p>
        </w:tc>
        <w:tc>
          <w:tcPr>
            <w:tcW w:w="2754" w:type="dxa"/>
          </w:tcPr>
          <w:p w:rsidR="002F0519" w:rsidRP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Inoculating loop for each group</w:t>
            </w:r>
          </w:p>
        </w:tc>
        <w:tc>
          <w:tcPr>
            <w:tcW w:w="2754" w:type="dxa"/>
          </w:tcPr>
          <w:p w:rsidR="002F0519" w:rsidRP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Masking tape for labeling</w:t>
            </w:r>
          </w:p>
        </w:tc>
        <w:tc>
          <w:tcPr>
            <w:tcW w:w="2754" w:type="dxa"/>
          </w:tcPr>
          <w:p w:rsidR="002F0519" w:rsidRDefault="002F0519" w:rsidP="002F0519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small test tubes per group</w:t>
            </w:r>
          </w:p>
          <w:p w:rsidR="00581A53" w:rsidRPr="002F0519" w:rsidRDefault="00581A53" w:rsidP="00581A53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2F0519" w:rsidTr="002F0519">
        <w:tc>
          <w:tcPr>
            <w:tcW w:w="2754" w:type="dxa"/>
          </w:tcPr>
          <w:p w:rsidR="002F0519" w:rsidRPr="00581A53" w:rsidRDefault="00581A53" w:rsidP="00581A5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581A53">
              <w:rPr>
                <w:rFonts w:ascii="Comic Sans MS" w:hAnsi="Comic Sans MS"/>
              </w:rPr>
              <w:t>Masking tape (for labeling)</w:t>
            </w:r>
          </w:p>
        </w:tc>
        <w:tc>
          <w:tcPr>
            <w:tcW w:w="2754" w:type="dxa"/>
          </w:tcPr>
          <w:p w:rsidR="002F0519" w:rsidRDefault="002F0519">
            <w:pPr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2F0519" w:rsidRDefault="002F0519">
            <w:pPr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2F0519" w:rsidRDefault="002F0519">
            <w:pPr>
              <w:rPr>
                <w:rFonts w:ascii="Comic Sans MS" w:hAnsi="Comic Sans MS"/>
              </w:rPr>
            </w:pPr>
          </w:p>
        </w:tc>
      </w:tr>
    </w:tbl>
    <w:p w:rsidR="00BA31FE" w:rsidRPr="00BA31FE" w:rsidRDefault="00BA31FE" w:rsidP="00BA31FE">
      <w:pPr>
        <w:pStyle w:val="ListParagraph"/>
        <w:rPr>
          <w:rFonts w:ascii="Comic Sans MS" w:hAnsi="Comic Sans MS"/>
        </w:rPr>
      </w:pPr>
    </w:p>
    <w:p w:rsidR="00FD3114" w:rsidRDefault="00FD31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Procedure:  </w:t>
      </w:r>
    </w:p>
    <w:p w:rsidR="00FD3114" w:rsidRPr="00EA4B68" w:rsidRDefault="004C49F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ab/>
      </w:r>
      <w:r w:rsidRPr="00EA4B68">
        <w:rPr>
          <w:rFonts w:ascii="Comic Sans MS" w:hAnsi="Comic Sans MS"/>
          <w:b/>
          <w:u w:val="single"/>
        </w:rPr>
        <w:t xml:space="preserve">Day </w:t>
      </w:r>
      <w:r w:rsidR="00FD3114" w:rsidRPr="00EA4B68">
        <w:rPr>
          <w:rFonts w:ascii="Comic Sans MS" w:hAnsi="Comic Sans MS"/>
          <w:b/>
          <w:u w:val="single"/>
        </w:rPr>
        <w:t>1: Pouring Agar Plates</w:t>
      </w:r>
    </w:p>
    <w:p w:rsidR="00BB2737" w:rsidRDefault="00FD3114" w:rsidP="00BB27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Follo</w:t>
      </w:r>
      <w:r w:rsidR="00BB2737">
        <w:rPr>
          <w:rFonts w:ascii="Comic Sans MS" w:hAnsi="Comic Sans MS"/>
        </w:rPr>
        <w:t>w instructions found on the nutrient agar container, but scale down your measurements to make 100 ml</w:t>
      </w:r>
      <w:r w:rsidR="00405820">
        <w:rPr>
          <w:rFonts w:ascii="Comic Sans MS" w:hAnsi="Comic Sans MS"/>
        </w:rPr>
        <w:t xml:space="preserve"> in your glass flask</w:t>
      </w:r>
      <w:r w:rsidR="00BB2737">
        <w:rPr>
          <w:rFonts w:ascii="Comic Sans MS" w:hAnsi="Comic Sans MS"/>
        </w:rPr>
        <w:t xml:space="preserve">.  </w:t>
      </w:r>
    </w:p>
    <w:p w:rsidR="00405820" w:rsidRDefault="00405820" w:rsidP="00BB27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Microwave your flask (10-20 seconds at a time), then remove from the microwave and swirl.  Repeat until liquefied and a translucent amber color.  </w:t>
      </w:r>
    </w:p>
    <w:p w:rsidR="00BB2737" w:rsidRDefault="00BB2737" w:rsidP="00BB27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Pour 2 plates following teacher instructions.</w:t>
      </w:r>
    </w:p>
    <w:p w:rsidR="003C26D2" w:rsidRDefault="003C26D2" w:rsidP="003C26D2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Avoid contaminating plates </w:t>
      </w:r>
    </w:p>
    <w:p w:rsidR="003C26D2" w:rsidRDefault="003C26D2" w:rsidP="003C26D2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Use clamshell technique!</w:t>
      </w:r>
    </w:p>
    <w:p w:rsidR="003C26D2" w:rsidRDefault="003C26D2" w:rsidP="003C26D2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Don’t touch agar!</w:t>
      </w:r>
    </w:p>
    <w:p w:rsidR="003C26D2" w:rsidRDefault="003C26D2" w:rsidP="003C26D2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Flame the lip of the flask before pouring!</w:t>
      </w:r>
    </w:p>
    <w:p w:rsidR="003C26D2" w:rsidRDefault="003C26D2" w:rsidP="003C26D2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Don’t breathe all over the agar or let too much air blow in!  </w:t>
      </w:r>
    </w:p>
    <w:p w:rsidR="003C26D2" w:rsidRDefault="003C26D2" w:rsidP="00BB27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Label your plates with a group identifier.  Allow the plates to dry undisturbed until next class.</w:t>
      </w:r>
    </w:p>
    <w:p w:rsidR="004C49F7" w:rsidRPr="004C49F7" w:rsidRDefault="004C49F7" w:rsidP="004C49F7">
      <w:pPr>
        <w:ind w:left="3060"/>
        <w:rPr>
          <w:rFonts w:ascii="Comic Sans MS" w:hAnsi="Comic Sans MS"/>
        </w:rPr>
      </w:pPr>
    </w:p>
    <w:p w:rsidR="004C49F7" w:rsidRPr="00EA4B68" w:rsidRDefault="004C49F7" w:rsidP="004C49F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ab/>
      </w:r>
      <w:r w:rsidRPr="00EA4B68">
        <w:rPr>
          <w:rFonts w:ascii="Comic Sans MS" w:hAnsi="Comic Sans MS"/>
          <w:b/>
          <w:u w:val="single"/>
        </w:rPr>
        <w:t>Day 2: Inoculation and Testing</w:t>
      </w:r>
    </w:p>
    <w:p w:rsidR="00215769" w:rsidRDefault="00215769" w:rsidP="004C49F7">
      <w:pPr>
        <w:rPr>
          <w:rFonts w:ascii="Comic Sans MS" w:hAnsi="Comic Sans MS"/>
        </w:rPr>
      </w:pPr>
    </w:p>
    <w:p w:rsidR="00215769" w:rsidRDefault="00215769" w:rsidP="00215769">
      <w:pPr>
        <w:rPr>
          <w:rFonts w:ascii="Comic Sans MS" w:hAnsi="Comic Sans MS"/>
        </w:rPr>
      </w:pPr>
      <w:r>
        <w:rPr>
          <w:rFonts w:ascii="Comic Sans MS" w:hAnsi="Comic Sans MS"/>
        </w:rPr>
        <w:t>Part 1:  Serial dilutions</w:t>
      </w:r>
    </w:p>
    <w:p w:rsidR="00215769" w:rsidRDefault="00215769" w:rsidP="00215769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For this lab, we will test how effective a particular substance is at killing bacteria.  Since the concentration of the substance is critical to its effectiveness as an antibacterial agent, we will test several concentrations by performing a </w:t>
      </w:r>
      <w:r w:rsidRPr="001E0F7F">
        <w:rPr>
          <w:rFonts w:ascii="Comic Sans MS" w:hAnsi="Comic Sans MS"/>
          <w:b/>
        </w:rPr>
        <w:t>serial dilution</w:t>
      </w:r>
      <w:r>
        <w:rPr>
          <w:rFonts w:ascii="Comic Sans MS" w:hAnsi="Comic Sans MS"/>
        </w:rPr>
        <w:t>.</w:t>
      </w:r>
    </w:p>
    <w:p w:rsidR="00215769" w:rsidRDefault="00215769" w:rsidP="00215769">
      <w:pPr>
        <w:rPr>
          <w:rFonts w:ascii="Comic Sans MS" w:hAnsi="Comic Sans MS"/>
        </w:rPr>
      </w:pPr>
      <w:r>
        <w:rPr>
          <w:rFonts w:ascii="Comic Sans MS" w:hAnsi="Comic Sans MS"/>
        </w:rPr>
        <w:t>Steps to performing a serial dilution:</w:t>
      </w:r>
    </w:p>
    <w:p w:rsidR="00215769" w:rsidRDefault="00215769" w:rsidP="00215769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Set out 5 </w:t>
      </w:r>
      <w:r w:rsidR="002F0519">
        <w:rPr>
          <w:rFonts w:ascii="Comic Sans MS" w:hAnsi="Comic Sans MS"/>
        </w:rPr>
        <w:t>test tubes</w:t>
      </w:r>
      <w:r>
        <w:rPr>
          <w:rFonts w:ascii="Comic Sans MS" w:hAnsi="Comic Sans MS"/>
        </w:rPr>
        <w:t xml:space="preserve"> and label them </w:t>
      </w:r>
      <w:r w:rsidR="002F0519">
        <w:rPr>
          <w:rFonts w:ascii="Comic Sans MS" w:hAnsi="Comic Sans MS"/>
        </w:rPr>
        <w:t xml:space="preserve">(with tape) </w:t>
      </w:r>
      <w:r>
        <w:rPr>
          <w:rFonts w:ascii="Comic Sans MS" w:hAnsi="Comic Sans MS"/>
        </w:rPr>
        <w:t>as follows:</w:t>
      </w:r>
    </w:p>
    <w:p w:rsidR="003C26D2" w:rsidRDefault="003C26D2" w:rsidP="003C26D2">
      <w:pPr>
        <w:pStyle w:val="ListParagraph"/>
        <w:rPr>
          <w:rFonts w:ascii="Comic Sans MS" w:hAnsi="Comic Sans MS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258"/>
        <w:gridCol w:w="1170"/>
        <w:gridCol w:w="900"/>
        <w:gridCol w:w="990"/>
        <w:gridCol w:w="1080"/>
        <w:gridCol w:w="1170"/>
      </w:tblGrid>
      <w:tr w:rsidR="0046746D" w:rsidTr="00D00108">
        <w:trPr>
          <w:trHeight w:val="552"/>
        </w:trPr>
        <w:tc>
          <w:tcPr>
            <w:tcW w:w="3258" w:type="dxa"/>
          </w:tcPr>
          <w:p w:rsidR="0046746D" w:rsidRPr="003C26D2" w:rsidRDefault="0046746D" w:rsidP="003C26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Tube #</w:t>
            </w:r>
          </w:p>
        </w:tc>
        <w:tc>
          <w:tcPr>
            <w:tcW w:w="1170" w:type="dxa"/>
          </w:tcPr>
          <w:p w:rsidR="0046746D" w:rsidRPr="003C26D2" w:rsidRDefault="0046746D" w:rsidP="00D001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00" w:type="dxa"/>
          </w:tcPr>
          <w:p w:rsidR="0046746D" w:rsidRPr="003C26D2" w:rsidRDefault="0046746D" w:rsidP="00D001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90" w:type="dxa"/>
          </w:tcPr>
          <w:p w:rsidR="0046746D" w:rsidRPr="003C26D2" w:rsidRDefault="0046746D" w:rsidP="00D001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80" w:type="dxa"/>
          </w:tcPr>
          <w:p w:rsidR="0046746D" w:rsidRDefault="0046746D" w:rsidP="00D001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170" w:type="dxa"/>
          </w:tcPr>
          <w:p w:rsidR="0046746D" w:rsidRDefault="0046746D" w:rsidP="00D001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46746D" w:rsidTr="00D00108">
        <w:trPr>
          <w:trHeight w:val="552"/>
        </w:trPr>
        <w:tc>
          <w:tcPr>
            <w:tcW w:w="3258" w:type="dxa"/>
          </w:tcPr>
          <w:p w:rsidR="0046746D" w:rsidRDefault="0046746D" w:rsidP="003C26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Concentration</w:t>
            </w:r>
          </w:p>
          <w:p w:rsidR="0046746D" w:rsidRPr="003C26D2" w:rsidRDefault="0046746D" w:rsidP="003C26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(compared to stock solution)</w:t>
            </w:r>
          </w:p>
        </w:tc>
        <w:tc>
          <w:tcPr>
            <w:tcW w:w="1170" w:type="dxa"/>
          </w:tcPr>
          <w:p w:rsidR="0046746D" w:rsidRPr="003C26D2" w:rsidRDefault="0046746D" w:rsidP="00D00108">
            <w:pPr>
              <w:jc w:val="center"/>
              <w:rPr>
                <w:rFonts w:ascii="Comic Sans MS" w:hAnsi="Comic Sans MS"/>
              </w:rPr>
            </w:pPr>
            <w:r w:rsidRPr="003C26D2">
              <w:rPr>
                <w:rFonts w:ascii="Comic Sans MS" w:hAnsi="Comic Sans MS"/>
              </w:rPr>
              <w:t>100%</w:t>
            </w:r>
          </w:p>
          <w:p w:rsidR="0046746D" w:rsidRDefault="0046746D" w:rsidP="00D0010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:rsidR="0046746D" w:rsidRPr="003C26D2" w:rsidRDefault="0046746D" w:rsidP="00D00108">
            <w:pPr>
              <w:jc w:val="center"/>
              <w:rPr>
                <w:rFonts w:ascii="Comic Sans MS" w:hAnsi="Comic Sans MS"/>
              </w:rPr>
            </w:pPr>
            <w:r w:rsidRPr="003C26D2">
              <w:rPr>
                <w:rFonts w:ascii="Comic Sans MS" w:hAnsi="Comic Sans MS"/>
              </w:rPr>
              <w:t>50%</w:t>
            </w:r>
          </w:p>
          <w:p w:rsidR="0046746D" w:rsidRDefault="0046746D" w:rsidP="00D0010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990" w:type="dxa"/>
          </w:tcPr>
          <w:p w:rsidR="0046746D" w:rsidRPr="003C26D2" w:rsidRDefault="0046746D" w:rsidP="00D00108">
            <w:pPr>
              <w:jc w:val="center"/>
              <w:rPr>
                <w:rFonts w:ascii="Comic Sans MS" w:hAnsi="Comic Sans MS"/>
              </w:rPr>
            </w:pPr>
            <w:r w:rsidRPr="003C26D2">
              <w:rPr>
                <w:rFonts w:ascii="Comic Sans MS" w:hAnsi="Comic Sans MS"/>
              </w:rPr>
              <w:t>25%</w:t>
            </w:r>
          </w:p>
          <w:p w:rsidR="0046746D" w:rsidRDefault="0046746D" w:rsidP="00D0010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6746D" w:rsidRPr="003C26D2" w:rsidRDefault="0046746D" w:rsidP="00D00108">
            <w:pPr>
              <w:jc w:val="center"/>
              <w:rPr>
                <w:rFonts w:ascii="Comic Sans MS" w:hAnsi="Comic Sans MS"/>
              </w:rPr>
            </w:pPr>
            <w:r w:rsidRPr="003C26D2">
              <w:rPr>
                <w:rFonts w:ascii="Comic Sans MS" w:hAnsi="Comic Sans MS"/>
              </w:rPr>
              <w:t>12.5%</w:t>
            </w:r>
          </w:p>
          <w:p w:rsidR="0046746D" w:rsidRDefault="0046746D" w:rsidP="00D0010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:rsidR="0046746D" w:rsidRPr="003C26D2" w:rsidRDefault="0046746D" w:rsidP="00D001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3C26D2">
              <w:rPr>
                <w:rFonts w:ascii="Comic Sans MS" w:hAnsi="Comic Sans MS"/>
              </w:rPr>
              <w:t>.25%</w:t>
            </w:r>
          </w:p>
          <w:p w:rsidR="0046746D" w:rsidRDefault="0046746D" w:rsidP="00D0010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:rsidR="003C26D2" w:rsidRDefault="003C26D2" w:rsidP="003C26D2">
      <w:pPr>
        <w:pStyle w:val="ListParagraph"/>
        <w:rPr>
          <w:rFonts w:ascii="Comic Sans MS" w:hAnsi="Comic Sans MS"/>
        </w:rPr>
      </w:pPr>
    </w:p>
    <w:p w:rsidR="002F0519" w:rsidRPr="002F0519" w:rsidRDefault="002F0519" w:rsidP="002F0519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You will be given a substance to test (for example bleach, vinegar, or isopropyl alcohol).</w:t>
      </w:r>
    </w:p>
    <w:p w:rsidR="00215769" w:rsidRDefault="00215769" w:rsidP="00215769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The initial substance you will be given is calle</w:t>
      </w:r>
      <w:r w:rsidR="002F0519">
        <w:rPr>
          <w:rFonts w:ascii="Comic Sans MS" w:hAnsi="Comic Sans MS"/>
        </w:rPr>
        <w:t>d a stock solution.  Measure 10</w:t>
      </w:r>
      <w:r>
        <w:rPr>
          <w:rFonts w:ascii="Comic Sans MS" w:hAnsi="Comic Sans MS"/>
        </w:rPr>
        <w:t xml:space="preserve"> ml of stock solution with a graduated cylinder.</w:t>
      </w:r>
    </w:p>
    <w:p w:rsidR="00215769" w:rsidRDefault="00215769" w:rsidP="00215769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Pour this stock solution into the </w:t>
      </w:r>
      <w:r w:rsidR="002F0519">
        <w:rPr>
          <w:rFonts w:ascii="Comic Sans MS" w:hAnsi="Comic Sans MS"/>
        </w:rPr>
        <w:t>test tube</w:t>
      </w:r>
      <w:r>
        <w:rPr>
          <w:rFonts w:ascii="Comic Sans MS" w:hAnsi="Comic Sans MS"/>
        </w:rPr>
        <w:t xml:space="preserve"> labeled “100%.”</w:t>
      </w:r>
    </w:p>
    <w:p w:rsidR="00215769" w:rsidRDefault="00215769" w:rsidP="00215769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Precisely </w:t>
      </w:r>
      <w:r w:rsidR="002F0519">
        <w:rPr>
          <w:rFonts w:ascii="Comic Sans MS" w:hAnsi="Comic Sans MS"/>
        </w:rPr>
        <w:t>measure and remove 5</w:t>
      </w:r>
      <w:r>
        <w:rPr>
          <w:rFonts w:ascii="Comic Sans MS" w:hAnsi="Comic Sans MS"/>
        </w:rPr>
        <w:t xml:space="preserve"> ml of the solution from this 100% solution </w:t>
      </w:r>
      <w:r w:rsidR="002F0519">
        <w:rPr>
          <w:rFonts w:ascii="Comic Sans MS" w:hAnsi="Comic Sans MS"/>
        </w:rPr>
        <w:t>test tube</w:t>
      </w:r>
      <w:r>
        <w:rPr>
          <w:rFonts w:ascii="Comic Sans MS" w:hAnsi="Comic Sans MS"/>
        </w:rPr>
        <w:t xml:space="preserve"> and pour it into your 50% </w:t>
      </w:r>
      <w:r w:rsidR="002F0519">
        <w:rPr>
          <w:rFonts w:ascii="Comic Sans MS" w:hAnsi="Comic Sans MS"/>
        </w:rPr>
        <w:t>test tube</w:t>
      </w:r>
      <w:r>
        <w:rPr>
          <w:rFonts w:ascii="Comic Sans MS" w:hAnsi="Comic Sans MS"/>
        </w:rPr>
        <w:t>.</w:t>
      </w:r>
    </w:p>
    <w:p w:rsidR="00215769" w:rsidRDefault="00215769" w:rsidP="00215769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Now, precisely measure and </w:t>
      </w:r>
      <w:r w:rsidR="002F0519">
        <w:rPr>
          <w:rFonts w:ascii="Comic Sans MS" w:hAnsi="Comic Sans MS"/>
        </w:rPr>
        <w:t>add 5</w:t>
      </w:r>
      <w:r>
        <w:rPr>
          <w:rFonts w:ascii="Comic Sans MS" w:hAnsi="Comic Sans MS"/>
        </w:rPr>
        <w:t xml:space="preserve"> ml of water to the </w:t>
      </w:r>
      <w:r w:rsidR="002F0519">
        <w:rPr>
          <w:rFonts w:ascii="Comic Sans MS" w:hAnsi="Comic Sans MS"/>
        </w:rPr>
        <w:t>test tube</w:t>
      </w:r>
      <w:r>
        <w:rPr>
          <w:rFonts w:ascii="Comic Sans MS" w:hAnsi="Comic Sans MS"/>
        </w:rPr>
        <w:t xml:space="preserve"> labeled “50%.”  Notice that now your solution is one half water and one half stock solution, so it is half as concentrated (i.e. 50%).  Swirl the solution to ensure it is evenly mixed.</w:t>
      </w:r>
    </w:p>
    <w:p w:rsidR="00215769" w:rsidRDefault="00215769" w:rsidP="00215769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Next, precisely </w:t>
      </w:r>
      <w:r w:rsidR="002F0519">
        <w:rPr>
          <w:rFonts w:ascii="Comic Sans MS" w:hAnsi="Comic Sans MS"/>
        </w:rPr>
        <w:t>measure and remove 5</w:t>
      </w:r>
      <w:r>
        <w:rPr>
          <w:rFonts w:ascii="Comic Sans MS" w:hAnsi="Comic Sans MS"/>
        </w:rPr>
        <w:t xml:space="preserve"> ml of the solution from this 50% solution </w:t>
      </w:r>
      <w:r w:rsidR="002F0519">
        <w:rPr>
          <w:rFonts w:ascii="Comic Sans MS" w:hAnsi="Comic Sans MS"/>
        </w:rPr>
        <w:t>test tube</w:t>
      </w:r>
      <w:r>
        <w:rPr>
          <w:rFonts w:ascii="Comic Sans MS" w:hAnsi="Comic Sans MS"/>
        </w:rPr>
        <w:t xml:space="preserve"> and pour it into your 25% </w:t>
      </w:r>
      <w:r w:rsidR="002F0519">
        <w:rPr>
          <w:rFonts w:ascii="Comic Sans MS" w:hAnsi="Comic Sans MS"/>
        </w:rPr>
        <w:t>test tube</w:t>
      </w:r>
      <w:r>
        <w:rPr>
          <w:rFonts w:ascii="Comic Sans MS" w:hAnsi="Comic Sans MS"/>
        </w:rPr>
        <w:t>.</w:t>
      </w:r>
    </w:p>
    <w:p w:rsidR="00215769" w:rsidRDefault="00215769" w:rsidP="00215769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Now, precisely measure and </w:t>
      </w:r>
      <w:r w:rsidR="002F0519">
        <w:rPr>
          <w:rFonts w:ascii="Comic Sans MS" w:hAnsi="Comic Sans MS"/>
        </w:rPr>
        <w:t>add 5</w:t>
      </w:r>
      <w:r>
        <w:rPr>
          <w:rFonts w:ascii="Comic Sans MS" w:hAnsi="Comic Sans MS"/>
        </w:rPr>
        <w:t xml:space="preserve"> ml of water to the </w:t>
      </w:r>
      <w:r w:rsidR="002F0519">
        <w:rPr>
          <w:rFonts w:ascii="Comic Sans MS" w:hAnsi="Comic Sans MS"/>
        </w:rPr>
        <w:t>test tube</w:t>
      </w:r>
      <w:r>
        <w:rPr>
          <w:rFonts w:ascii="Comic Sans MS" w:hAnsi="Comic Sans MS"/>
        </w:rPr>
        <w:t xml:space="preserve"> labeled “25%.”  Notice that your solution is half as concentrated as the previous solution. Swirl the solution to ensure it is evenly mixed.</w:t>
      </w:r>
    </w:p>
    <w:p w:rsidR="00215769" w:rsidRDefault="00215769" w:rsidP="00215769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Continue</w:t>
      </w:r>
      <w:r w:rsidR="002F0519">
        <w:rPr>
          <w:rFonts w:ascii="Comic Sans MS" w:hAnsi="Comic Sans MS"/>
        </w:rPr>
        <w:t xml:space="preserve"> with this procedure, removing 5</w:t>
      </w:r>
      <w:r>
        <w:rPr>
          <w:rFonts w:ascii="Comic Sans MS" w:hAnsi="Comic Sans MS"/>
        </w:rPr>
        <w:t xml:space="preserve"> ml from the </w:t>
      </w:r>
      <w:r w:rsidR="003644EE">
        <w:rPr>
          <w:rFonts w:ascii="Comic Sans MS" w:hAnsi="Comic Sans MS"/>
        </w:rPr>
        <w:t xml:space="preserve">25% </w:t>
      </w:r>
      <w:r w:rsidR="002F0519">
        <w:rPr>
          <w:rFonts w:ascii="Comic Sans MS" w:hAnsi="Comic Sans MS"/>
        </w:rPr>
        <w:t>test tube</w:t>
      </w:r>
      <w:r w:rsidR="003644EE">
        <w:rPr>
          <w:rFonts w:ascii="Comic Sans MS" w:hAnsi="Comic Sans MS"/>
        </w:rPr>
        <w:t xml:space="preserve"> and adding it to the 1</w:t>
      </w:r>
      <w:r w:rsidR="002F0519">
        <w:rPr>
          <w:rFonts w:ascii="Comic Sans MS" w:hAnsi="Comic Sans MS"/>
        </w:rPr>
        <w:t>2.5% test tube.  Then dilute with 5</w:t>
      </w:r>
      <w:r w:rsidR="003644EE">
        <w:rPr>
          <w:rFonts w:ascii="Comic Sans MS" w:hAnsi="Comic Sans MS"/>
        </w:rPr>
        <w:t xml:space="preserve"> ml of water.</w:t>
      </w:r>
    </w:p>
    <w:p w:rsidR="003644EE" w:rsidRPr="001E0F7F" w:rsidRDefault="003644EE" w:rsidP="003644EE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Finally, </w:t>
      </w:r>
      <w:r w:rsidR="00BA31FE">
        <w:rPr>
          <w:rFonts w:ascii="Comic Sans MS" w:hAnsi="Comic Sans MS"/>
        </w:rPr>
        <w:t>re</w:t>
      </w:r>
      <w:r w:rsidR="002F0519">
        <w:rPr>
          <w:rFonts w:ascii="Comic Sans MS" w:hAnsi="Comic Sans MS"/>
        </w:rPr>
        <w:t>move 5</w:t>
      </w:r>
      <w:r w:rsidR="00BA31F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ml from the 12.5% </w:t>
      </w:r>
      <w:r w:rsidR="002F0519">
        <w:rPr>
          <w:rFonts w:ascii="Comic Sans MS" w:hAnsi="Comic Sans MS"/>
        </w:rPr>
        <w:t>test tube</w:t>
      </w:r>
      <w:r>
        <w:rPr>
          <w:rFonts w:ascii="Comic Sans MS" w:hAnsi="Comic Sans MS"/>
        </w:rPr>
        <w:t xml:space="preserve"> and adding it to the 6.25</w:t>
      </w:r>
      <w:r w:rsidR="002F0519">
        <w:rPr>
          <w:rFonts w:ascii="Comic Sans MS" w:hAnsi="Comic Sans MS"/>
        </w:rPr>
        <w:t>% test tube.  Then dilute with 5</w:t>
      </w:r>
      <w:r>
        <w:rPr>
          <w:rFonts w:ascii="Comic Sans MS" w:hAnsi="Comic Sans MS"/>
        </w:rPr>
        <w:t xml:space="preserve"> ml of water.</w:t>
      </w:r>
    </w:p>
    <w:p w:rsidR="003644EE" w:rsidRPr="003644EE" w:rsidRDefault="003644EE" w:rsidP="003644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*Notice that each subsequent </w:t>
      </w:r>
      <w:r w:rsidR="002F0519">
        <w:rPr>
          <w:rFonts w:ascii="Comic Sans MS" w:hAnsi="Comic Sans MS"/>
        </w:rPr>
        <w:t>test tube</w:t>
      </w:r>
      <w:r>
        <w:rPr>
          <w:rFonts w:ascii="Comic Sans MS" w:hAnsi="Comic Sans MS"/>
        </w:rPr>
        <w:t xml:space="preserve"> is half as concentrated as the previous </w:t>
      </w:r>
      <w:r w:rsidR="002F0519">
        <w:rPr>
          <w:rFonts w:ascii="Comic Sans MS" w:hAnsi="Comic Sans MS"/>
        </w:rPr>
        <w:t>test tube</w:t>
      </w:r>
      <w:r>
        <w:rPr>
          <w:rFonts w:ascii="Comic Sans MS" w:hAnsi="Comic Sans MS"/>
        </w:rPr>
        <w:t>.</w:t>
      </w:r>
    </w:p>
    <w:p w:rsidR="00215769" w:rsidRDefault="00215769" w:rsidP="004C49F7">
      <w:pPr>
        <w:rPr>
          <w:rFonts w:ascii="Comic Sans MS" w:hAnsi="Comic Sans MS"/>
        </w:rPr>
      </w:pPr>
    </w:p>
    <w:p w:rsidR="004C49F7" w:rsidRDefault="00215769" w:rsidP="004C49F7">
      <w:pPr>
        <w:rPr>
          <w:rFonts w:ascii="Comic Sans MS" w:hAnsi="Comic Sans MS"/>
        </w:rPr>
      </w:pPr>
      <w:r>
        <w:rPr>
          <w:rFonts w:ascii="Comic Sans MS" w:hAnsi="Comic Sans MS"/>
        </w:rPr>
        <w:t>Part 2</w:t>
      </w:r>
      <w:r w:rsidR="004C49F7">
        <w:rPr>
          <w:rFonts w:ascii="Comic Sans MS" w:hAnsi="Comic Sans MS"/>
        </w:rPr>
        <w:t>: Inoculating Plates</w:t>
      </w:r>
    </w:p>
    <w:p w:rsidR="001E0F7F" w:rsidRDefault="001E0F7F" w:rsidP="004C49F7">
      <w:pPr>
        <w:rPr>
          <w:rFonts w:ascii="Comic Sans MS" w:hAnsi="Comic Sans MS"/>
        </w:rPr>
      </w:pPr>
      <w:r>
        <w:rPr>
          <w:rFonts w:ascii="Comic Sans MS" w:hAnsi="Comic Sans MS"/>
        </w:rPr>
        <w:t>Steps:</w:t>
      </w:r>
    </w:p>
    <w:p w:rsidR="00A02ABA" w:rsidRDefault="004C49F7" w:rsidP="00A02AB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A02ABA">
        <w:rPr>
          <w:rFonts w:ascii="Comic Sans MS" w:hAnsi="Comic Sans MS"/>
        </w:rPr>
        <w:t>Decide on a source of bacteria you will use (pond water is recommended</w:t>
      </w:r>
      <w:proofErr w:type="gramStart"/>
      <w:r w:rsidR="00A02ABA">
        <w:rPr>
          <w:rFonts w:ascii="Comic Sans MS" w:hAnsi="Comic Sans MS"/>
        </w:rPr>
        <w:t>) .</w:t>
      </w:r>
      <w:proofErr w:type="gramEnd"/>
      <w:r w:rsidR="00BA31FE">
        <w:rPr>
          <w:rFonts w:ascii="Comic Sans MS" w:hAnsi="Comic Sans MS"/>
        </w:rPr>
        <w:t xml:space="preserve"> </w:t>
      </w:r>
      <w:r w:rsidR="00A02ABA">
        <w:rPr>
          <w:rFonts w:ascii="Comic Sans MS" w:hAnsi="Comic Sans MS"/>
        </w:rPr>
        <w:t xml:space="preserve"> </w:t>
      </w:r>
      <w:proofErr w:type="gramStart"/>
      <w:r w:rsidR="00A02ABA">
        <w:rPr>
          <w:rFonts w:ascii="Comic Sans MS" w:hAnsi="Comic Sans MS"/>
        </w:rPr>
        <w:t>Please</w:t>
      </w:r>
      <w:proofErr w:type="gramEnd"/>
      <w:r w:rsidR="00A02ABA">
        <w:rPr>
          <w:rFonts w:ascii="Comic Sans MS" w:hAnsi="Comic Sans MS"/>
        </w:rPr>
        <w:t xml:space="preserve"> note that this will likely consist of many different species of bacteria (not a pure culture).</w:t>
      </w:r>
    </w:p>
    <w:p w:rsidR="004C49F7" w:rsidRDefault="004C49F7" w:rsidP="00A02AB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Flame the inoculating loop</w:t>
      </w:r>
      <w:r w:rsidR="00A02ABA">
        <w:rPr>
          <w:rFonts w:ascii="Comic Sans MS" w:hAnsi="Comic Sans MS"/>
        </w:rPr>
        <w:t xml:space="preserve"> to sterilize it.</w:t>
      </w:r>
    </w:p>
    <w:p w:rsidR="004C49F7" w:rsidRDefault="004C49F7" w:rsidP="00A02AB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Pick up some of your bacteria with the loop and quickly spread</w:t>
      </w:r>
      <w:r w:rsidR="00A02ABA">
        <w:rPr>
          <w:rFonts w:ascii="Comic Sans MS" w:hAnsi="Comic Sans MS"/>
        </w:rPr>
        <w:t xml:space="preserve"> evenly over the entire surface of </w:t>
      </w:r>
      <w:r>
        <w:rPr>
          <w:rFonts w:ascii="Comic Sans MS" w:hAnsi="Comic Sans MS"/>
        </w:rPr>
        <w:t>the agar (use clamshell technique etc.)</w:t>
      </w:r>
      <w:r w:rsidR="00A02ABA">
        <w:rPr>
          <w:rFonts w:ascii="Comic Sans MS" w:hAnsi="Comic Sans MS"/>
        </w:rPr>
        <w:t>.  WARNING: Be careful to NOT dig into the agar!</w:t>
      </w:r>
    </w:p>
    <w:p w:rsidR="00444312" w:rsidRDefault="00444312" w:rsidP="00A02AB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Clos</w:t>
      </w:r>
      <w:r w:rsidR="00864862">
        <w:rPr>
          <w:rFonts w:ascii="Comic Sans MS" w:hAnsi="Comic Sans MS"/>
        </w:rPr>
        <w:t>e the P</w:t>
      </w:r>
      <w:r>
        <w:rPr>
          <w:rFonts w:ascii="Comic Sans MS" w:hAnsi="Comic Sans MS"/>
        </w:rPr>
        <w:t>etri dish</w:t>
      </w:r>
    </w:p>
    <w:p w:rsidR="00BA31FE" w:rsidRDefault="00BA31FE" w:rsidP="00BA31FE">
      <w:pPr>
        <w:rPr>
          <w:rFonts w:ascii="Comic Sans MS" w:hAnsi="Comic Sans MS"/>
        </w:rPr>
      </w:pPr>
    </w:p>
    <w:p w:rsidR="00BA31FE" w:rsidRDefault="00BA31FE" w:rsidP="00BA31FE">
      <w:pPr>
        <w:rPr>
          <w:rFonts w:ascii="Comic Sans MS" w:hAnsi="Comic Sans MS"/>
        </w:rPr>
      </w:pPr>
      <w:r>
        <w:rPr>
          <w:rFonts w:ascii="Comic Sans MS" w:hAnsi="Comic Sans MS"/>
        </w:rPr>
        <w:t>Part 3</w:t>
      </w:r>
      <w:r w:rsidRPr="00BA31FE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Testing an antibacterial substance</w:t>
      </w:r>
    </w:p>
    <w:p w:rsidR="00444312" w:rsidRDefault="00BA31FE" w:rsidP="004C49F7">
      <w:pPr>
        <w:rPr>
          <w:rFonts w:ascii="Comic Sans MS" w:hAnsi="Comic Sans MS"/>
        </w:rPr>
      </w:pPr>
      <w:r w:rsidRPr="00BA31FE">
        <w:rPr>
          <w:rFonts w:ascii="Comic Sans MS" w:hAnsi="Comic Sans MS"/>
        </w:rPr>
        <w:t>Steps:</w:t>
      </w:r>
    </w:p>
    <w:p w:rsidR="00581A53" w:rsidRPr="00581A53" w:rsidRDefault="00581A53" w:rsidP="00581A53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One of your inoculated Petri dishes will serve as your control group and the other will be your experimental group.  Label each accordingly with tape.</w:t>
      </w:r>
    </w:p>
    <w:p w:rsidR="002F0519" w:rsidRDefault="002F0519" w:rsidP="00581A53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Although each group made 5 dilutions of the antibacterial substance, each group will only test 1 of the dilutions</w:t>
      </w:r>
      <w:r w:rsidR="00581A53">
        <w:rPr>
          <w:rFonts w:ascii="Comic Sans MS" w:hAnsi="Comic Sans MS"/>
        </w:rPr>
        <w:t xml:space="preserve"> and we will share data at the end.  Ask your teacher which dilution your group should do.</w:t>
      </w:r>
    </w:p>
    <w:p w:rsidR="00581A53" w:rsidRDefault="00581A53" w:rsidP="00581A53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Your control group dish will receive no antibacterial substance.  Instead you will add precisely 1 ml of water to the dish and spread this with your inoculating loop (after sterilizing the loop, using aseptic technique).</w:t>
      </w:r>
    </w:p>
    <w:p w:rsidR="009757DD" w:rsidRDefault="00581A53" w:rsidP="00444312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Your experimental group dish will receive 1 ml of your assigned dilution of the antibacterial substance.  Use the same technique to spread this substance over the dish with your inoculating loop (after sterilizing the loop, using aseptic technique).</w:t>
      </w:r>
    </w:p>
    <w:p w:rsidR="00864862" w:rsidRDefault="00EA4B68" w:rsidP="00444312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9757DD">
        <w:rPr>
          <w:rFonts w:ascii="Comic Sans MS" w:hAnsi="Comic Sans MS"/>
        </w:rPr>
        <w:t>After treatment, store your plates</w:t>
      </w:r>
      <w:r w:rsidR="009757DD">
        <w:rPr>
          <w:rFonts w:ascii="Comic Sans MS" w:hAnsi="Comic Sans MS"/>
        </w:rPr>
        <w:t xml:space="preserve"> (taped together, upside down).</w:t>
      </w:r>
      <w:r w:rsidRPr="009757DD">
        <w:rPr>
          <w:rFonts w:ascii="Comic Sans MS" w:hAnsi="Comic Sans MS"/>
        </w:rPr>
        <w:t xml:space="preserve">  Let them incubate for a day or two</w:t>
      </w:r>
      <w:r w:rsidR="009757DD">
        <w:rPr>
          <w:rFonts w:ascii="Comic Sans MS" w:hAnsi="Comic Sans MS"/>
        </w:rPr>
        <w:t xml:space="preserve"> at room temperature</w:t>
      </w:r>
      <w:r w:rsidR="00864862" w:rsidRPr="009757DD">
        <w:rPr>
          <w:rFonts w:ascii="Comic Sans MS" w:hAnsi="Comic Sans MS"/>
        </w:rPr>
        <w:t>.</w:t>
      </w:r>
    </w:p>
    <w:p w:rsidR="009757DD" w:rsidRDefault="009757DD" w:rsidP="009757DD">
      <w:pPr>
        <w:ind w:left="360"/>
        <w:rPr>
          <w:rFonts w:ascii="Comic Sans MS" w:hAnsi="Comic Sans MS"/>
          <w:b/>
          <w:u w:val="single"/>
        </w:rPr>
      </w:pPr>
    </w:p>
    <w:p w:rsidR="00444312" w:rsidRPr="009757DD" w:rsidRDefault="00444312" w:rsidP="009757DD">
      <w:pPr>
        <w:ind w:left="360"/>
        <w:rPr>
          <w:rFonts w:ascii="Comic Sans MS" w:hAnsi="Comic Sans MS"/>
        </w:rPr>
      </w:pPr>
      <w:r w:rsidRPr="009757DD">
        <w:rPr>
          <w:rFonts w:ascii="Comic Sans MS" w:hAnsi="Comic Sans MS"/>
          <w:b/>
          <w:u w:val="single"/>
        </w:rPr>
        <w:t>Day 3:  Data Collection</w:t>
      </w:r>
      <w:r w:rsidR="00EA4B68" w:rsidRPr="009757DD">
        <w:rPr>
          <w:rFonts w:ascii="Comic Sans MS" w:hAnsi="Comic Sans MS"/>
          <w:b/>
          <w:u w:val="single"/>
        </w:rPr>
        <w:t xml:space="preserve"> and Mini Lab Report</w:t>
      </w:r>
    </w:p>
    <w:p w:rsidR="00EA4B68" w:rsidRDefault="00EA4B68" w:rsidP="00EA4B6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After allowing for incubation, count the number of bacterial colonies on each of your plates.</w:t>
      </w:r>
    </w:p>
    <w:p w:rsidR="00EA4B68" w:rsidRDefault="00EA4B68" w:rsidP="00EA4B6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Create a data table to record this data</w:t>
      </w:r>
      <w:r w:rsidR="00864862">
        <w:rPr>
          <w:rFonts w:ascii="Comic Sans MS" w:hAnsi="Comic Sans MS"/>
        </w:rPr>
        <w:t xml:space="preserve"> (put this in the raw data section of your report)</w:t>
      </w:r>
    </w:p>
    <w:p w:rsidR="00864862" w:rsidRDefault="00864862" w:rsidP="0086486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Collect Class Data (put this in the raw data section of your report)</w:t>
      </w:r>
    </w:p>
    <w:p w:rsidR="00864862" w:rsidRDefault="00864862" w:rsidP="0086486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We will process the data together as a class.</w:t>
      </w:r>
    </w:p>
    <w:p w:rsidR="00864862" w:rsidRDefault="00864862" w:rsidP="0086486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Finish the rest of your report.</w:t>
      </w:r>
    </w:p>
    <w:p w:rsidR="00EA4B68" w:rsidRPr="00864862" w:rsidRDefault="00EA4B68" w:rsidP="00864862">
      <w:pPr>
        <w:ind w:left="720"/>
        <w:rPr>
          <w:rFonts w:ascii="Comic Sans MS" w:hAnsi="Comic Sans MS"/>
        </w:rPr>
      </w:pPr>
    </w:p>
    <w:p w:rsidR="00864862" w:rsidRPr="0049085D" w:rsidRDefault="00444312" w:rsidP="00864862">
      <w:pPr>
        <w:pStyle w:val="Heading2"/>
        <w:rPr>
          <w:rFonts w:ascii="Arial Narrow" w:hAnsi="Arial Narrow"/>
          <w:sz w:val="20"/>
          <w:u w:val="single"/>
        </w:rPr>
      </w:pPr>
      <w:r w:rsidRPr="00444312">
        <w:rPr>
          <w:rFonts w:ascii="Comic Sans MS" w:hAnsi="Comic Sans MS"/>
        </w:rPr>
        <w:t xml:space="preserve"> </w:t>
      </w:r>
      <w:r w:rsidR="00864862">
        <w:rPr>
          <w:rFonts w:ascii="Comic Sans MS" w:hAnsi="Comic Sans MS"/>
        </w:rPr>
        <w:t>Here is a skeleton outline of your lab report format…</w:t>
      </w:r>
      <w:r w:rsidR="00BD1CC3">
        <w:rPr>
          <w:rFonts w:ascii="Comic Sans MS" w:hAnsi="Comic Sans MS"/>
        </w:rPr>
        <w:t xml:space="preserve"> (</w:t>
      </w:r>
      <w:proofErr w:type="gramStart"/>
      <w:r w:rsidR="00BD1CC3">
        <w:rPr>
          <w:rFonts w:ascii="Comic Sans MS" w:hAnsi="Comic Sans MS"/>
        </w:rPr>
        <w:t>note</w:t>
      </w:r>
      <w:proofErr w:type="gramEnd"/>
      <w:r w:rsidR="00BD1CC3">
        <w:rPr>
          <w:rFonts w:ascii="Comic Sans MS" w:hAnsi="Comic Sans MS"/>
        </w:rPr>
        <w:t>: this is a smaller version of the report format you will be using for your Internal Assessments)</w:t>
      </w:r>
      <w:r w:rsidRPr="00444312">
        <w:rPr>
          <w:rFonts w:ascii="Comic Sans MS" w:hAnsi="Comic Sans MS"/>
        </w:rPr>
        <w:br/>
      </w:r>
      <w:r w:rsidR="00864862" w:rsidRPr="0049085D">
        <w:rPr>
          <w:rFonts w:ascii="Arial Narrow" w:hAnsi="Arial Narrow"/>
          <w:sz w:val="20"/>
          <w:u w:val="single"/>
        </w:rPr>
        <w:t>I. Design</w:t>
      </w:r>
    </w:p>
    <w:p w:rsidR="00864862" w:rsidRDefault="00864862" w:rsidP="00864862">
      <w:pPr>
        <w:rPr>
          <w:rFonts w:ascii="Arial Narrow" w:hAnsi="Arial Narrow"/>
          <w:b/>
          <w:sz w:val="20"/>
        </w:rPr>
      </w:pPr>
      <w:r w:rsidRPr="0049085D">
        <w:rPr>
          <w:rFonts w:ascii="Arial Narrow" w:hAnsi="Arial Narrow"/>
          <w:sz w:val="20"/>
        </w:rPr>
        <w:tab/>
      </w:r>
      <w:r w:rsidRPr="0049085D">
        <w:rPr>
          <w:rFonts w:ascii="Arial Narrow" w:hAnsi="Arial Narrow"/>
          <w:b/>
          <w:sz w:val="20"/>
        </w:rPr>
        <w:t xml:space="preserve">A. Problem – </w:t>
      </w:r>
    </w:p>
    <w:p w:rsidR="00864862" w:rsidRPr="0049085D" w:rsidRDefault="00864862" w:rsidP="00864862">
      <w:pPr>
        <w:rPr>
          <w:rFonts w:ascii="Arial Narrow" w:hAnsi="Arial Narrow"/>
          <w:sz w:val="20"/>
        </w:rPr>
      </w:pPr>
    </w:p>
    <w:p w:rsidR="00864862" w:rsidRDefault="00864862" w:rsidP="00864862">
      <w:pPr>
        <w:ind w:left="720"/>
        <w:rPr>
          <w:rFonts w:ascii="Arial Narrow" w:hAnsi="Arial Narrow"/>
          <w:sz w:val="20"/>
        </w:rPr>
      </w:pPr>
      <w:r w:rsidRPr="0049085D">
        <w:rPr>
          <w:rFonts w:ascii="Arial Narrow" w:hAnsi="Arial Narrow"/>
          <w:b/>
          <w:sz w:val="20"/>
        </w:rPr>
        <w:t xml:space="preserve">B. </w:t>
      </w:r>
      <w:proofErr w:type="gramStart"/>
      <w:r w:rsidRPr="0049085D">
        <w:rPr>
          <w:rFonts w:ascii="Arial Narrow" w:hAnsi="Arial Narrow"/>
          <w:b/>
          <w:sz w:val="20"/>
        </w:rPr>
        <w:t>Hypothesis</w:t>
      </w:r>
      <w:r w:rsidRPr="0049085D">
        <w:rPr>
          <w:rFonts w:ascii="Arial Narrow" w:hAnsi="Arial Narrow"/>
          <w:sz w:val="20"/>
        </w:rPr>
        <w:t xml:space="preserve">  (</w:t>
      </w:r>
      <w:proofErr w:type="gramEnd"/>
      <w:r w:rsidRPr="0049085D">
        <w:rPr>
          <w:rFonts w:ascii="Arial Narrow" w:hAnsi="Arial Narrow"/>
          <w:sz w:val="20"/>
        </w:rPr>
        <w:t>When appropriate)</w:t>
      </w: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  <w:r w:rsidRPr="0049085D">
        <w:rPr>
          <w:rFonts w:ascii="Arial Narrow" w:hAnsi="Arial Narrow"/>
          <w:b/>
          <w:sz w:val="20"/>
        </w:rPr>
        <w:t>C. Variables</w:t>
      </w:r>
      <w:r w:rsidRPr="0049085D">
        <w:rPr>
          <w:rFonts w:ascii="Arial Narrow" w:hAnsi="Arial Narrow"/>
          <w:sz w:val="20"/>
        </w:rPr>
        <w:t xml:space="preserve"> </w:t>
      </w: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  <w:r w:rsidRPr="0049085D">
        <w:rPr>
          <w:rFonts w:ascii="Arial Narrow" w:hAnsi="Arial Narrow"/>
          <w:b/>
          <w:sz w:val="20"/>
        </w:rPr>
        <w:tab/>
        <w:t>1. Independent Variable</w:t>
      </w:r>
      <w:r w:rsidRPr="0049085D">
        <w:rPr>
          <w:rFonts w:ascii="Arial Narrow" w:hAnsi="Arial Narrow"/>
          <w:sz w:val="20"/>
        </w:rPr>
        <w:t xml:space="preserve"> </w:t>
      </w: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  <w:r w:rsidRPr="0049085D">
        <w:rPr>
          <w:rFonts w:ascii="Arial Narrow" w:hAnsi="Arial Narrow"/>
          <w:b/>
          <w:sz w:val="20"/>
        </w:rPr>
        <w:tab/>
        <w:t>2. Dependent Variable-</w:t>
      </w: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  <w:r w:rsidRPr="0049085D">
        <w:rPr>
          <w:rFonts w:ascii="Arial Narrow" w:hAnsi="Arial Narrow"/>
          <w:b/>
          <w:sz w:val="20"/>
        </w:rPr>
        <w:tab/>
        <w:t>3. Controlled Variables</w:t>
      </w: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  <w:r w:rsidRPr="0049085D">
        <w:rPr>
          <w:rFonts w:ascii="Arial Narrow" w:hAnsi="Arial Narrow"/>
          <w:b/>
          <w:sz w:val="20"/>
        </w:rPr>
        <w:t xml:space="preserve">D. Method (Procedure)- </w:t>
      </w:r>
    </w:p>
    <w:p w:rsidR="00864862" w:rsidRPr="0049085D" w:rsidRDefault="00864862" w:rsidP="00864862">
      <w:pPr>
        <w:ind w:left="720"/>
        <w:rPr>
          <w:rFonts w:ascii="Arial Narrow" w:hAnsi="Arial Narrow"/>
          <w:b/>
          <w:sz w:val="20"/>
        </w:rPr>
      </w:pPr>
      <w:r w:rsidRPr="0049085D">
        <w:rPr>
          <w:rFonts w:ascii="Arial Narrow" w:hAnsi="Arial Narrow"/>
          <w:sz w:val="20"/>
        </w:rPr>
        <w:tab/>
      </w:r>
      <w:r w:rsidRPr="0049085D">
        <w:rPr>
          <w:rFonts w:ascii="Arial Narrow" w:hAnsi="Arial Narrow"/>
          <w:b/>
          <w:sz w:val="20"/>
        </w:rPr>
        <w:t>1. Materials</w:t>
      </w:r>
    </w:p>
    <w:p w:rsidR="00864862" w:rsidRPr="0049085D" w:rsidRDefault="00864862" w:rsidP="00864862">
      <w:pPr>
        <w:ind w:left="720"/>
        <w:rPr>
          <w:rFonts w:ascii="Arial Narrow" w:hAnsi="Arial Narrow"/>
          <w:b/>
          <w:sz w:val="20"/>
        </w:rPr>
      </w:pPr>
      <w:r w:rsidRPr="0049085D">
        <w:rPr>
          <w:rFonts w:ascii="Arial Narrow" w:hAnsi="Arial Narrow"/>
          <w:b/>
          <w:sz w:val="20"/>
        </w:rPr>
        <w:tab/>
        <w:t xml:space="preserve">2. Procedure </w:t>
      </w:r>
      <w:r>
        <w:rPr>
          <w:rFonts w:ascii="Arial Narrow" w:hAnsi="Arial Narrow"/>
          <w:b/>
          <w:sz w:val="20"/>
        </w:rPr>
        <w:t xml:space="preserve">(step by step) </w:t>
      </w: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  <w:r w:rsidRPr="0049085D">
        <w:rPr>
          <w:rFonts w:ascii="Arial Narrow" w:hAnsi="Arial Narrow"/>
          <w:b/>
          <w:sz w:val="20"/>
        </w:rPr>
        <w:tab/>
      </w:r>
      <w:r w:rsidRPr="0049085D">
        <w:rPr>
          <w:rFonts w:ascii="Arial Narrow" w:hAnsi="Arial Narrow"/>
          <w:sz w:val="20"/>
        </w:rPr>
        <w:t xml:space="preserve"> </w:t>
      </w:r>
    </w:p>
    <w:p w:rsidR="00864862" w:rsidRPr="0049085D" w:rsidRDefault="00864862" w:rsidP="00864862">
      <w:pPr>
        <w:pStyle w:val="Heading1"/>
        <w:rPr>
          <w:rFonts w:ascii="Arial Narrow" w:hAnsi="Arial Narrow"/>
          <w:i w:val="0"/>
          <w:sz w:val="20"/>
          <w:u w:val="single"/>
        </w:rPr>
      </w:pPr>
      <w:r w:rsidRPr="0049085D">
        <w:rPr>
          <w:rFonts w:ascii="Arial Narrow" w:hAnsi="Arial Narrow"/>
          <w:i w:val="0"/>
          <w:sz w:val="20"/>
          <w:u w:val="single"/>
        </w:rPr>
        <w:t>II. Data Collection and Processing</w:t>
      </w:r>
    </w:p>
    <w:p w:rsidR="00864862" w:rsidRDefault="00864862" w:rsidP="00864862">
      <w:pPr>
        <w:ind w:left="720"/>
        <w:rPr>
          <w:rFonts w:ascii="Arial Narrow" w:hAnsi="Arial Narrow"/>
          <w:sz w:val="20"/>
        </w:rPr>
      </w:pPr>
      <w:r w:rsidRPr="0049085D">
        <w:rPr>
          <w:rFonts w:ascii="Arial Narrow" w:hAnsi="Arial Narrow"/>
          <w:b/>
          <w:sz w:val="20"/>
        </w:rPr>
        <w:t>A. Raw Data</w:t>
      </w:r>
      <w:r w:rsidRPr="0049085D">
        <w:rPr>
          <w:rFonts w:ascii="Arial Narrow" w:hAnsi="Arial Narrow"/>
          <w:sz w:val="20"/>
        </w:rPr>
        <w:t xml:space="preserve"> – </w:t>
      </w:r>
    </w:p>
    <w:p w:rsidR="00864862" w:rsidRPr="0049085D" w:rsidRDefault="00864862" w:rsidP="00864862">
      <w:pPr>
        <w:rPr>
          <w:rFonts w:ascii="Arial Narrow" w:hAnsi="Arial Narrow"/>
          <w:sz w:val="20"/>
        </w:rPr>
      </w:pPr>
    </w:p>
    <w:p w:rsidR="00864862" w:rsidRPr="00864862" w:rsidRDefault="00864862" w:rsidP="00864862">
      <w:pPr>
        <w:pStyle w:val="Heading1"/>
        <w:ind w:firstLine="720"/>
        <w:rPr>
          <w:rFonts w:ascii="Arial Narrow" w:hAnsi="Arial Narrow"/>
          <w:b w:val="0"/>
          <w:i w:val="0"/>
          <w:sz w:val="20"/>
        </w:rPr>
      </w:pPr>
      <w:r>
        <w:rPr>
          <w:rFonts w:ascii="Arial Narrow" w:hAnsi="Arial Narrow"/>
          <w:i w:val="0"/>
          <w:sz w:val="20"/>
        </w:rPr>
        <w:t>B</w:t>
      </w:r>
      <w:r w:rsidRPr="0049085D">
        <w:rPr>
          <w:rFonts w:ascii="Arial Narrow" w:hAnsi="Arial Narrow"/>
          <w:i w:val="0"/>
          <w:sz w:val="20"/>
        </w:rPr>
        <w:t xml:space="preserve">. Data Processing </w:t>
      </w:r>
    </w:p>
    <w:p w:rsidR="00864862" w:rsidRPr="0049085D" w:rsidRDefault="00864862" w:rsidP="00864862">
      <w:pPr>
        <w:ind w:left="1440"/>
        <w:rPr>
          <w:rFonts w:ascii="Arial Narrow" w:hAnsi="Arial Narrow"/>
          <w:sz w:val="20"/>
        </w:rPr>
      </w:pP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C</w:t>
      </w:r>
      <w:r w:rsidRPr="0049085D">
        <w:rPr>
          <w:rFonts w:ascii="Arial Narrow" w:hAnsi="Arial Narrow"/>
          <w:b/>
          <w:sz w:val="20"/>
        </w:rPr>
        <w:t>. Presentation</w:t>
      </w:r>
      <w:r w:rsidRPr="0049085D">
        <w:rPr>
          <w:rFonts w:ascii="Arial Narrow" w:hAnsi="Arial Narrow"/>
          <w:sz w:val="20"/>
        </w:rPr>
        <w:t xml:space="preserve"> </w:t>
      </w:r>
      <w:r w:rsidRPr="0049085D">
        <w:rPr>
          <w:rFonts w:ascii="Arial Narrow" w:hAnsi="Arial Narrow"/>
          <w:b/>
          <w:sz w:val="20"/>
        </w:rPr>
        <w:t>of Processed Data</w:t>
      </w:r>
      <w:r w:rsidRPr="0049085D">
        <w:rPr>
          <w:rFonts w:ascii="Arial Narrow" w:hAnsi="Arial Narrow"/>
          <w:sz w:val="20"/>
        </w:rPr>
        <w:t xml:space="preserve">– </w:t>
      </w:r>
    </w:p>
    <w:p w:rsidR="00864862" w:rsidRPr="0049085D" w:rsidRDefault="00864862" w:rsidP="00864862">
      <w:pPr>
        <w:rPr>
          <w:rFonts w:ascii="Arial Narrow" w:hAnsi="Arial Narrow"/>
          <w:sz w:val="20"/>
        </w:rPr>
      </w:pPr>
    </w:p>
    <w:p w:rsidR="00864862" w:rsidRPr="00D878D0" w:rsidRDefault="00864862" w:rsidP="00864862">
      <w:pPr>
        <w:pStyle w:val="Heading1"/>
        <w:rPr>
          <w:rFonts w:ascii="Arial Narrow" w:hAnsi="Arial Narrow"/>
          <w:i w:val="0"/>
          <w:sz w:val="20"/>
          <w:u w:val="single"/>
        </w:rPr>
      </w:pPr>
      <w:smartTag w:uri="urn:schemas-microsoft-com:office:smarttags" w:element="stockticker">
        <w:r w:rsidRPr="00D878D0">
          <w:rPr>
            <w:rFonts w:ascii="Arial Narrow" w:hAnsi="Arial Narrow"/>
            <w:i w:val="0"/>
            <w:sz w:val="20"/>
            <w:u w:val="single"/>
          </w:rPr>
          <w:t>III</w:t>
        </w:r>
      </w:smartTag>
      <w:r w:rsidRPr="00D878D0">
        <w:rPr>
          <w:rFonts w:ascii="Arial Narrow" w:hAnsi="Arial Narrow"/>
          <w:i w:val="0"/>
          <w:sz w:val="20"/>
          <w:u w:val="single"/>
        </w:rPr>
        <w:t xml:space="preserve">. Conclusion &amp; Evaluation </w:t>
      </w: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  <w:r w:rsidRPr="0049085D">
        <w:rPr>
          <w:rFonts w:ascii="Arial Narrow" w:hAnsi="Arial Narrow"/>
          <w:b/>
          <w:sz w:val="20"/>
        </w:rPr>
        <w:t>A. Conclusion</w:t>
      </w:r>
      <w:r w:rsidRPr="0049085D">
        <w:rPr>
          <w:rFonts w:ascii="Arial Narrow" w:hAnsi="Arial Narrow"/>
          <w:sz w:val="20"/>
        </w:rPr>
        <w:t xml:space="preserve"> – </w:t>
      </w:r>
    </w:p>
    <w:p w:rsidR="00864862" w:rsidRPr="0049085D" w:rsidRDefault="00864862" w:rsidP="00864862">
      <w:pPr>
        <w:ind w:left="1080"/>
        <w:rPr>
          <w:rFonts w:ascii="Arial Narrow" w:hAnsi="Arial Narrow"/>
          <w:sz w:val="20"/>
        </w:rPr>
      </w:pPr>
    </w:p>
    <w:p w:rsidR="00864862" w:rsidRDefault="00864862" w:rsidP="00864862">
      <w:pPr>
        <w:ind w:left="720"/>
        <w:rPr>
          <w:rFonts w:ascii="Arial Narrow" w:hAnsi="Arial Narrow"/>
          <w:sz w:val="20"/>
        </w:rPr>
      </w:pPr>
      <w:r w:rsidRPr="0049085D">
        <w:rPr>
          <w:rFonts w:ascii="Arial Narrow" w:hAnsi="Arial Narrow"/>
          <w:b/>
          <w:sz w:val="20"/>
        </w:rPr>
        <w:t>B. Evaluation of Procedure</w:t>
      </w:r>
      <w:r w:rsidRPr="0049085D">
        <w:rPr>
          <w:rFonts w:ascii="Arial Narrow" w:hAnsi="Arial Narrow"/>
          <w:sz w:val="20"/>
        </w:rPr>
        <w:t xml:space="preserve"> – </w:t>
      </w: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</w:p>
    <w:p w:rsidR="00864862" w:rsidRPr="0049085D" w:rsidRDefault="00864862" w:rsidP="00864862">
      <w:pPr>
        <w:ind w:left="720"/>
        <w:rPr>
          <w:rFonts w:ascii="Arial Narrow" w:hAnsi="Arial Narrow"/>
          <w:sz w:val="20"/>
        </w:rPr>
      </w:pPr>
      <w:r w:rsidRPr="0049085D">
        <w:rPr>
          <w:rFonts w:ascii="Arial Narrow" w:hAnsi="Arial Narrow"/>
          <w:b/>
          <w:sz w:val="20"/>
        </w:rPr>
        <w:t>C. Improving the Investigation</w:t>
      </w:r>
    </w:p>
    <w:p w:rsidR="004C49F7" w:rsidRPr="00444312" w:rsidRDefault="004C49F7" w:rsidP="00444312">
      <w:pPr>
        <w:ind w:left="720"/>
        <w:rPr>
          <w:rFonts w:ascii="Comic Sans MS" w:hAnsi="Comic Sans MS"/>
        </w:rPr>
      </w:pPr>
    </w:p>
    <w:p w:rsidR="004C49F7" w:rsidRPr="004C49F7" w:rsidRDefault="004C49F7" w:rsidP="004C49F7">
      <w:pPr>
        <w:rPr>
          <w:rFonts w:ascii="Comic Sans MS" w:hAnsi="Comic Sans MS"/>
        </w:rPr>
      </w:pPr>
    </w:p>
    <w:p w:rsidR="00FD3114" w:rsidRDefault="00FD3114">
      <w:pPr>
        <w:rPr>
          <w:rFonts w:ascii="Comic Sans MS" w:hAnsi="Comic Sans MS"/>
        </w:rPr>
      </w:pPr>
    </w:p>
    <w:p w:rsidR="00FD3114" w:rsidRPr="00FD3114" w:rsidRDefault="00FD3114">
      <w:pPr>
        <w:rPr>
          <w:rFonts w:ascii="Comic Sans MS" w:hAnsi="Comic Sans MS"/>
        </w:rPr>
      </w:pPr>
    </w:p>
    <w:sectPr w:rsidR="00FD3114" w:rsidRPr="00FD3114" w:rsidSect="00FD31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3FF"/>
    <w:multiLevelType w:val="hybridMultilevel"/>
    <w:tmpl w:val="DC3C90E0"/>
    <w:lvl w:ilvl="0" w:tplc="D0CCD2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0C362C"/>
    <w:multiLevelType w:val="hybridMultilevel"/>
    <w:tmpl w:val="1C36CA4A"/>
    <w:lvl w:ilvl="0" w:tplc="50F8BA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6542D"/>
    <w:multiLevelType w:val="hybridMultilevel"/>
    <w:tmpl w:val="245A0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501FDA"/>
    <w:multiLevelType w:val="hybridMultilevel"/>
    <w:tmpl w:val="C7E0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2D7"/>
    <w:multiLevelType w:val="hybridMultilevel"/>
    <w:tmpl w:val="4E7E9DC4"/>
    <w:lvl w:ilvl="0" w:tplc="9BC2F6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1758CE"/>
    <w:multiLevelType w:val="hybridMultilevel"/>
    <w:tmpl w:val="917260D8"/>
    <w:lvl w:ilvl="0" w:tplc="0CF44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B64AAF"/>
    <w:multiLevelType w:val="hybridMultilevel"/>
    <w:tmpl w:val="B6E63C32"/>
    <w:lvl w:ilvl="0" w:tplc="799CC4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39D06D6"/>
    <w:multiLevelType w:val="hybridMultilevel"/>
    <w:tmpl w:val="B6E63C32"/>
    <w:lvl w:ilvl="0" w:tplc="799CC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92220"/>
    <w:multiLevelType w:val="hybridMultilevel"/>
    <w:tmpl w:val="ABC8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D49F3"/>
    <w:multiLevelType w:val="hybridMultilevel"/>
    <w:tmpl w:val="D29C2EA8"/>
    <w:lvl w:ilvl="0" w:tplc="92462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7636AD"/>
    <w:multiLevelType w:val="hybridMultilevel"/>
    <w:tmpl w:val="650AA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D3114"/>
    <w:rsid w:val="00106BEC"/>
    <w:rsid w:val="001E0F7F"/>
    <w:rsid w:val="00215769"/>
    <w:rsid w:val="002F0519"/>
    <w:rsid w:val="003644EE"/>
    <w:rsid w:val="003877E7"/>
    <w:rsid w:val="003C26D2"/>
    <w:rsid w:val="00405820"/>
    <w:rsid w:val="00444312"/>
    <w:rsid w:val="0046746D"/>
    <w:rsid w:val="004C49F7"/>
    <w:rsid w:val="00581A53"/>
    <w:rsid w:val="00864862"/>
    <w:rsid w:val="008E581C"/>
    <w:rsid w:val="009757DD"/>
    <w:rsid w:val="00A02ABA"/>
    <w:rsid w:val="00BA31FE"/>
    <w:rsid w:val="00BB2737"/>
    <w:rsid w:val="00BD1CC3"/>
    <w:rsid w:val="00D00108"/>
    <w:rsid w:val="00EA4B68"/>
    <w:rsid w:val="00FD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4862"/>
    <w:pPr>
      <w:keepNext/>
      <w:outlineLvl w:val="0"/>
    </w:pPr>
    <w:rPr>
      <w:rFonts w:ascii="Arial" w:eastAsia="Times" w:hAnsi="Arial"/>
      <w:b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864862"/>
    <w:pPr>
      <w:keepNext/>
      <w:outlineLvl w:val="1"/>
    </w:pPr>
    <w:rPr>
      <w:rFonts w:ascii="Arial" w:eastAsia="Time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64862"/>
    <w:rPr>
      <w:rFonts w:ascii="Arial" w:eastAsia="Times" w:hAnsi="Arial" w:cs="Times New Roman"/>
      <w:b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64862"/>
    <w:rPr>
      <w:rFonts w:ascii="Arial" w:eastAsia="Times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2F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bbaughman</dc:creator>
  <cp:lastModifiedBy>bbaughman</cp:lastModifiedBy>
  <cp:revision>9</cp:revision>
  <dcterms:created xsi:type="dcterms:W3CDTF">2012-09-11T17:48:00Z</dcterms:created>
  <dcterms:modified xsi:type="dcterms:W3CDTF">2015-08-26T22:53:00Z</dcterms:modified>
</cp:coreProperties>
</file>